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0D" w:rsidRPr="0065730D" w:rsidRDefault="0065730D" w:rsidP="0065730D">
      <w:pPr>
        <w:adjustRightInd/>
        <w:snapToGrid/>
        <w:spacing w:after="0" w:line="451" w:lineRule="atLeast"/>
        <w:jc w:val="center"/>
        <w:outlineLvl w:val="0"/>
        <w:rPr>
          <w:rFonts w:ascii="微软雅黑" w:hAnsi="微软雅黑" w:cs="宋体" w:hint="eastAsia"/>
          <w:b/>
          <w:color w:val="333333"/>
          <w:kern w:val="36"/>
          <w:sz w:val="36"/>
          <w:szCs w:val="30"/>
        </w:rPr>
      </w:pPr>
      <w:r>
        <w:rPr>
          <w:rFonts w:ascii="微软雅黑" w:hAnsi="微软雅黑" w:cs="宋体" w:hint="eastAsia"/>
          <w:b/>
          <w:color w:val="333333"/>
          <w:kern w:val="36"/>
          <w:sz w:val="36"/>
          <w:szCs w:val="30"/>
        </w:rPr>
        <w:t>实验动物</w:t>
      </w:r>
      <w:r w:rsidRPr="0065730D">
        <w:rPr>
          <w:rFonts w:ascii="微软雅黑" w:hAnsi="微软雅黑" w:cs="宋体" w:hint="eastAsia"/>
          <w:b/>
          <w:color w:val="333333"/>
          <w:kern w:val="36"/>
          <w:sz w:val="36"/>
          <w:szCs w:val="30"/>
        </w:rPr>
        <w:t>中心管理人员专题培训（三）</w:t>
      </w:r>
    </w:p>
    <w:p w:rsidR="0065730D" w:rsidRDefault="0065730D" w:rsidP="0065730D">
      <w:pPr>
        <w:adjustRightInd/>
        <w:snapToGrid/>
        <w:spacing w:after="0" w:line="451" w:lineRule="atLeast"/>
        <w:jc w:val="right"/>
        <w:outlineLvl w:val="0"/>
        <w:rPr>
          <w:rFonts w:ascii="微软雅黑" w:hAnsi="微软雅黑" w:cs="宋体" w:hint="eastAsia"/>
          <w:b/>
          <w:color w:val="333333"/>
          <w:kern w:val="36"/>
          <w:sz w:val="28"/>
          <w:szCs w:val="30"/>
        </w:rPr>
      </w:pPr>
      <w:r w:rsidRPr="0065730D">
        <w:rPr>
          <w:rFonts w:ascii="微软雅黑" w:hAnsi="微软雅黑" w:cs="宋体" w:hint="eastAsia"/>
          <w:b/>
          <w:color w:val="333333"/>
          <w:kern w:val="36"/>
          <w:sz w:val="28"/>
          <w:szCs w:val="30"/>
        </w:rPr>
        <w:t>——实验动物人道终点的界定与评估</w:t>
      </w:r>
    </w:p>
    <w:p w:rsidR="0065730D" w:rsidRPr="0065730D" w:rsidRDefault="0065730D" w:rsidP="0065730D">
      <w:pPr>
        <w:adjustRightInd/>
        <w:snapToGrid/>
        <w:spacing w:after="0" w:line="451" w:lineRule="atLeast"/>
        <w:jc w:val="right"/>
        <w:outlineLvl w:val="0"/>
        <w:rPr>
          <w:rFonts w:ascii="微软雅黑" w:hAnsi="微软雅黑" w:cs="宋体"/>
          <w:b/>
          <w:color w:val="333333"/>
          <w:kern w:val="36"/>
          <w:sz w:val="30"/>
          <w:szCs w:val="30"/>
        </w:rPr>
      </w:pPr>
    </w:p>
    <w:p w:rsidR="0065730D" w:rsidRPr="0065730D" w:rsidRDefault="0065730D" w:rsidP="0065730D">
      <w:pPr>
        <w:ind w:firstLineChars="193" w:firstLine="540"/>
        <w:rPr>
          <w:rFonts w:ascii="楷体" w:eastAsia="楷体" w:hAnsi="楷体" w:hint="eastAsia"/>
          <w:sz w:val="28"/>
        </w:rPr>
      </w:pPr>
      <w:r w:rsidRPr="0065730D">
        <w:rPr>
          <w:rFonts w:ascii="楷体" w:eastAsia="楷体" w:hAnsi="楷体" w:hint="eastAsia"/>
          <w:sz w:val="28"/>
        </w:rPr>
        <w:t>2022年5月23日下午，实验动物中心管理人员专题培训讲座第三讲通过腾讯会议举行。我中心管理人员王贵平担任主讲人，</w:t>
      </w:r>
      <w:r>
        <w:rPr>
          <w:rFonts w:ascii="楷体" w:eastAsia="楷体" w:hAnsi="楷体" w:hint="eastAsia"/>
          <w:sz w:val="28"/>
        </w:rPr>
        <w:t>以《实验动物人道终点的界定与评估》</w:t>
      </w:r>
      <w:r w:rsidR="00091FE6">
        <w:rPr>
          <w:rFonts w:ascii="楷体" w:eastAsia="楷体" w:hAnsi="楷体" w:hint="eastAsia"/>
          <w:sz w:val="28"/>
        </w:rPr>
        <w:t>为题，和各位老师</w:t>
      </w:r>
      <w:r w:rsidR="00155CA6">
        <w:rPr>
          <w:rFonts w:ascii="楷体" w:eastAsia="楷体" w:hAnsi="楷体" w:hint="eastAsia"/>
          <w:sz w:val="28"/>
        </w:rPr>
        <w:t>分享了她关于实验动物人道终点的理解和诠释。</w:t>
      </w:r>
    </w:p>
    <w:p w:rsidR="00000000" w:rsidRPr="00502012" w:rsidRDefault="00091FE6" w:rsidP="00502012">
      <w:pPr>
        <w:tabs>
          <w:tab w:val="num" w:pos="720"/>
        </w:tabs>
        <w:ind w:firstLineChars="193" w:firstLine="540"/>
        <w:rPr>
          <w:rFonts w:ascii="楷体" w:eastAsia="楷体" w:hAnsi="楷体"/>
          <w:sz w:val="28"/>
        </w:rPr>
      </w:pPr>
      <w:r w:rsidRPr="00502012">
        <w:rPr>
          <w:rFonts w:ascii="楷体" w:eastAsia="楷体" w:hAnsi="楷体" w:hint="eastAsia"/>
          <w:sz w:val="28"/>
        </w:rPr>
        <w:t>人道（仁慈）终点（</w:t>
      </w:r>
      <w:r w:rsidRPr="00502012">
        <w:rPr>
          <w:rFonts w:ascii="楷体" w:eastAsia="楷体" w:hAnsi="楷体" w:hint="eastAsia"/>
          <w:sz w:val="28"/>
        </w:rPr>
        <w:t>Humane Endpoints</w:t>
      </w:r>
      <w:r w:rsidRPr="00502012">
        <w:rPr>
          <w:rFonts w:ascii="楷体" w:eastAsia="楷体" w:hAnsi="楷体"/>
          <w:sz w:val="28"/>
        </w:rPr>
        <w:t>）</w:t>
      </w:r>
      <w:r w:rsidRPr="00502012">
        <w:rPr>
          <w:rFonts w:ascii="楷体" w:eastAsia="楷体" w:hAnsi="楷体" w:hint="eastAsia"/>
          <w:sz w:val="28"/>
        </w:rPr>
        <w:t>，是实验动物福利领域重要的术语之一</w:t>
      </w:r>
      <w:r w:rsidR="00502012">
        <w:rPr>
          <w:rFonts w:ascii="楷体" w:eastAsia="楷体" w:hAnsi="楷体" w:hint="eastAsia"/>
          <w:sz w:val="28"/>
        </w:rPr>
        <w:t>，</w:t>
      </w:r>
      <w:r w:rsidRPr="00502012">
        <w:rPr>
          <w:rFonts w:ascii="楷体" w:eastAsia="楷体" w:hAnsi="楷体" w:hint="eastAsia"/>
          <w:sz w:val="28"/>
        </w:rPr>
        <w:t>不能</w:t>
      </w:r>
      <w:r w:rsidR="00502012">
        <w:rPr>
          <w:rFonts w:ascii="楷体" w:eastAsia="楷体" w:hAnsi="楷体" w:hint="eastAsia"/>
          <w:sz w:val="28"/>
        </w:rPr>
        <w:t>被</w:t>
      </w:r>
      <w:r w:rsidRPr="00502012">
        <w:rPr>
          <w:rFonts w:ascii="楷体" w:eastAsia="楷体" w:hAnsi="楷体" w:hint="eastAsia"/>
          <w:sz w:val="28"/>
        </w:rPr>
        <w:t>简单地理解为在指定的某个时间点结束实验。</w:t>
      </w:r>
      <w:r w:rsidR="00502012">
        <w:rPr>
          <w:rFonts w:ascii="楷体" w:eastAsia="楷体" w:hAnsi="楷体" w:hint="eastAsia"/>
          <w:sz w:val="28"/>
        </w:rPr>
        <w:t>事实上，</w:t>
      </w:r>
      <w:r w:rsidRPr="00502012">
        <w:rPr>
          <w:rFonts w:ascii="楷体" w:eastAsia="楷体" w:hAnsi="楷体" w:hint="eastAsia"/>
          <w:sz w:val="28"/>
        </w:rPr>
        <w:t>它</w:t>
      </w:r>
      <w:r w:rsidR="006B2350" w:rsidRPr="006B2350">
        <w:rPr>
          <w:rFonts w:ascii="楷体" w:eastAsia="楷体" w:hAnsi="楷体" w:hint="eastAsia"/>
          <w:sz w:val="28"/>
        </w:rPr>
        <w:t>是解决科学问题与伦理问题关系的一种</w:t>
      </w:r>
      <w:r w:rsidRPr="00502012">
        <w:rPr>
          <w:rFonts w:ascii="楷体" w:eastAsia="楷体" w:hAnsi="楷体" w:hint="eastAsia"/>
          <w:sz w:val="28"/>
        </w:rPr>
        <w:t>优化策略</w:t>
      </w:r>
      <w:r w:rsidR="006B2350">
        <w:rPr>
          <w:rFonts w:ascii="楷体" w:eastAsia="楷体" w:hAnsi="楷体" w:hint="eastAsia"/>
          <w:sz w:val="28"/>
        </w:rPr>
        <w:t>，即</w:t>
      </w:r>
      <w:r w:rsidR="006B2350" w:rsidRPr="006B2350">
        <w:rPr>
          <w:rFonts w:ascii="楷体" w:eastAsia="楷体" w:hAnsi="楷体" w:hint="eastAsia"/>
          <w:sz w:val="28"/>
        </w:rPr>
        <w:t>必须在科学研究的目的与动物遭受的疼痛</w:t>
      </w:r>
      <w:r w:rsidR="006B2350" w:rsidRPr="006B2350">
        <w:rPr>
          <w:rFonts w:ascii="楷体" w:eastAsia="楷体" w:hAnsi="楷体"/>
          <w:sz w:val="28"/>
        </w:rPr>
        <w:t>/</w:t>
      </w:r>
      <w:r w:rsidR="006B2350" w:rsidRPr="006B2350">
        <w:rPr>
          <w:rFonts w:ascii="楷体" w:eastAsia="楷体" w:hAnsi="楷体" w:hint="eastAsia"/>
          <w:sz w:val="28"/>
        </w:rPr>
        <w:t>痛苦之间找到合理的平衡点</w:t>
      </w:r>
      <w:r w:rsidRPr="00502012">
        <w:rPr>
          <w:rFonts w:ascii="楷体" w:eastAsia="楷体" w:hAnsi="楷体" w:hint="eastAsia"/>
          <w:sz w:val="28"/>
        </w:rPr>
        <w:t>。</w:t>
      </w:r>
    </w:p>
    <w:p w:rsidR="0065730D" w:rsidRDefault="006B2350" w:rsidP="00047718">
      <w:pPr>
        <w:ind w:firstLineChars="193" w:firstLine="540"/>
        <w:rPr>
          <w:rFonts w:ascii="楷体" w:eastAsia="楷体" w:hAnsi="楷体" w:hint="eastAsia"/>
          <w:sz w:val="28"/>
        </w:rPr>
      </w:pPr>
      <w:r>
        <w:rPr>
          <w:rFonts w:ascii="楷体" w:eastAsia="楷体" w:hAnsi="楷体" w:hint="eastAsia"/>
          <w:sz w:val="28"/>
        </w:rPr>
        <w:t>目前</w:t>
      </w:r>
      <w:r w:rsidRPr="006B2350">
        <w:rPr>
          <w:rFonts w:ascii="楷体" w:eastAsia="楷体" w:hAnsi="楷体" w:hint="eastAsia"/>
          <w:sz w:val="28"/>
        </w:rPr>
        <w:t>我国实验动物福利伦理，尤其是人道终点研究和应用尚处于起步阶段，但也代表我国正处于发展的最佳时期，相关法规、标准已开始提及和逐步完善。</w:t>
      </w:r>
      <w:r>
        <w:rPr>
          <w:rFonts w:ascii="楷体" w:eastAsia="楷体" w:hAnsi="楷体" w:hint="eastAsia"/>
          <w:sz w:val="28"/>
        </w:rPr>
        <w:t>并且各研究机构和测试单位应该</w:t>
      </w:r>
      <w:r w:rsidRPr="006B2350">
        <w:rPr>
          <w:rFonts w:ascii="楷体" w:eastAsia="楷体" w:hAnsi="楷体" w:hint="eastAsia"/>
          <w:sz w:val="28"/>
        </w:rPr>
        <w:t>通过开展多种形式的专项培训，提高从业人员实验动物福利技术水平，确保实验动物真正享受到福利。</w:t>
      </w:r>
    </w:p>
    <w:p w:rsidR="00091FE6" w:rsidRPr="0065730D" w:rsidRDefault="00091FE6" w:rsidP="00047718">
      <w:pPr>
        <w:ind w:firstLineChars="193" w:firstLine="540"/>
        <w:rPr>
          <w:rFonts w:ascii="楷体" w:eastAsia="楷体" w:hAnsi="楷体" w:hint="eastAsia"/>
          <w:sz w:val="28"/>
        </w:rPr>
      </w:pPr>
      <w:r>
        <w:rPr>
          <w:rFonts w:ascii="楷体" w:eastAsia="楷体" w:hAnsi="楷体" w:hint="eastAsia"/>
          <w:sz w:val="28"/>
        </w:rPr>
        <w:t>培训分享结束后，各位老师围绕实验动物伦理福利开展了线上讨论，大家表示未来实验动物伦理福利相关的工作是发展的大趋势，也是对我们工作的挑战之一，</w:t>
      </w:r>
      <w:r w:rsidRPr="00091FE6">
        <w:rPr>
          <w:rFonts w:ascii="楷体" w:eastAsia="楷体" w:hAnsi="楷体" w:hint="eastAsia"/>
          <w:sz w:val="28"/>
        </w:rPr>
        <w:t>无论何时都需用发展的眼光看待包括人道终点在内的实验动物福利技术。</w:t>
      </w:r>
    </w:p>
    <w:p w:rsidR="0065730D" w:rsidRPr="0065730D" w:rsidRDefault="0065730D">
      <w:pPr>
        <w:rPr>
          <w:rFonts w:ascii="楷体" w:eastAsia="楷体" w:hAnsi="楷体" w:hint="eastAsia"/>
          <w:sz w:val="28"/>
        </w:rPr>
      </w:pPr>
    </w:p>
    <w:p w:rsidR="002D5C15" w:rsidRDefault="00502012">
      <w:r>
        <w:rPr>
          <w:noProof/>
        </w:rPr>
        <w:drawing>
          <wp:inline distT="0" distB="0" distL="0" distR="0">
            <wp:extent cx="5247005" cy="2561590"/>
            <wp:effectExtent l="19050" t="0" r="0" b="0"/>
            <wp:docPr id="3" name="图片 2" descr="微信图片_20220607154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607154917.png"/>
                    <pic:cNvPicPr/>
                  </pic:nvPicPr>
                  <pic:blipFill>
                    <a:blip r:embed="rId5" cstate="print"/>
                    <a:stretch>
                      <a:fillRect/>
                    </a:stretch>
                  </pic:blipFill>
                  <pic:spPr>
                    <a:xfrm>
                      <a:off x="0" y="0"/>
                      <a:ext cx="5247005" cy="2561590"/>
                    </a:xfrm>
                    <a:prstGeom prst="rect">
                      <a:avLst/>
                    </a:prstGeom>
                  </pic:spPr>
                </pic:pic>
              </a:graphicData>
            </a:graphic>
          </wp:inline>
        </w:drawing>
      </w:r>
    </w:p>
    <w:sectPr w:rsidR="002D5C15" w:rsidSect="0065730D">
      <w:pgSz w:w="11906" w:h="16838"/>
      <w:pgMar w:top="1440" w:right="1800" w:bottom="1440" w:left="184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幼圆">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7464"/>
    <w:multiLevelType w:val="hybridMultilevel"/>
    <w:tmpl w:val="E424EEAA"/>
    <w:lvl w:ilvl="0" w:tplc="79149990">
      <w:start w:val="1"/>
      <w:numFmt w:val="bullet"/>
      <w:lvlText w:val="•"/>
      <w:lvlJc w:val="left"/>
      <w:pPr>
        <w:tabs>
          <w:tab w:val="num" w:pos="720"/>
        </w:tabs>
        <w:ind w:left="720" w:hanging="360"/>
      </w:pPr>
      <w:rPr>
        <w:rFonts w:ascii="Arial" w:hAnsi="Arial" w:hint="default"/>
      </w:rPr>
    </w:lvl>
    <w:lvl w:ilvl="1" w:tplc="9D8683AC" w:tentative="1">
      <w:start w:val="1"/>
      <w:numFmt w:val="bullet"/>
      <w:lvlText w:val="•"/>
      <w:lvlJc w:val="left"/>
      <w:pPr>
        <w:tabs>
          <w:tab w:val="num" w:pos="1440"/>
        </w:tabs>
        <w:ind w:left="1440" w:hanging="360"/>
      </w:pPr>
      <w:rPr>
        <w:rFonts w:ascii="Arial" w:hAnsi="Arial" w:hint="default"/>
      </w:rPr>
    </w:lvl>
    <w:lvl w:ilvl="2" w:tplc="E01E9E4E" w:tentative="1">
      <w:start w:val="1"/>
      <w:numFmt w:val="bullet"/>
      <w:lvlText w:val="•"/>
      <w:lvlJc w:val="left"/>
      <w:pPr>
        <w:tabs>
          <w:tab w:val="num" w:pos="2160"/>
        </w:tabs>
        <w:ind w:left="2160" w:hanging="360"/>
      </w:pPr>
      <w:rPr>
        <w:rFonts w:ascii="Arial" w:hAnsi="Arial" w:hint="default"/>
      </w:rPr>
    </w:lvl>
    <w:lvl w:ilvl="3" w:tplc="C34269B6" w:tentative="1">
      <w:start w:val="1"/>
      <w:numFmt w:val="bullet"/>
      <w:lvlText w:val="•"/>
      <w:lvlJc w:val="left"/>
      <w:pPr>
        <w:tabs>
          <w:tab w:val="num" w:pos="2880"/>
        </w:tabs>
        <w:ind w:left="2880" w:hanging="360"/>
      </w:pPr>
      <w:rPr>
        <w:rFonts w:ascii="Arial" w:hAnsi="Arial" w:hint="default"/>
      </w:rPr>
    </w:lvl>
    <w:lvl w:ilvl="4" w:tplc="D9B46DDC" w:tentative="1">
      <w:start w:val="1"/>
      <w:numFmt w:val="bullet"/>
      <w:lvlText w:val="•"/>
      <w:lvlJc w:val="left"/>
      <w:pPr>
        <w:tabs>
          <w:tab w:val="num" w:pos="3600"/>
        </w:tabs>
        <w:ind w:left="3600" w:hanging="360"/>
      </w:pPr>
      <w:rPr>
        <w:rFonts w:ascii="Arial" w:hAnsi="Arial" w:hint="default"/>
      </w:rPr>
    </w:lvl>
    <w:lvl w:ilvl="5" w:tplc="F0F0AD8A" w:tentative="1">
      <w:start w:val="1"/>
      <w:numFmt w:val="bullet"/>
      <w:lvlText w:val="•"/>
      <w:lvlJc w:val="left"/>
      <w:pPr>
        <w:tabs>
          <w:tab w:val="num" w:pos="4320"/>
        </w:tabs>
        <w:ind w:left="4320" w:hanging="360"/>
      </w:pPr>
      <w:rPr>
        <w:rFonts w:ascii="Arial" w:hAnsi="Arial" w:hint="default"/>
      </w:rPr>
    </w:lvl>
    <w:lvl w:ilvl="6" w:tplc="FDE018D6" w:tentative="1">
      <w:start w:val="1"/>
      <w:numFmt w:val="bullet"/>
      <w:lvlText w:val="•"/>
      <w:lvlJc w:val="left"/>
      <w:pPr>
        <w:tabs>
          <w:tab w:val="num" w:pos="5040"/>
        </w:tabs>
        <w:ind w:left="5040" w:hanging="360"/>
      </w:pPr>
      <w:rPr>
        <w:rFonts w:ascii="Arial" w:hAnsi="Arial" w:hint="default"/>
      </w:rPr>
    </w:lvl>
    <w:lvl w:ilvl="7" w:tplc="435A2684" w:tentative="1">
      <w:start w:val="1"/>
      <w:numFmt w:val="bullet"/>
      <w:lvlText w:val="•"/>
      <w:lvlJc w:val="left"/>
      <w:pPr>
        <w:tabs>
          <w:tab w:val="num" w:pos="5760"/>
        </w:tabs>
        <w:ind w:left="5760" w:hanging="360"/>
      </w:pPr>
      <w:rPr>
        <w:rFonts w:ascii="Arial" w:hAnsi="Arial" w:hint="default"/>
      </w:rPr>
    </w:lvl>
    <w:lvl w:ilvl="8" w:tplc="FD3ED2EA" w:tentative="1">
      <w:start w:val="1"/>
      <w:numFmt w:val="bullet"/>
      <w:lvlText w:val="•"/>
      <w:lvlJc w:val="left"/>
      <w:pPr>
        <w:tabs>
          <w:tab w:val="num" w:pos="6480"/>
        </w:tabs>
        <w:ind w:left="6480" w:hanging="360"/>
      </w:pPr>
      <w:rPr>
        <w:rFonts w:ascii="Arial" w:hAnsi="Arial" w:hint="default"/>
      </w:rPr>
    </w:lvl>
  </w:abstractNum>
  <w:abstractNum w:abstractNumId="1">
    <w:nsid w:val="188678CD"/>
    <w:multiLevelType w:val="hybridMultilevel"/>
    <w:tmpl w:val="5288C048"/>
    <w:lvl w:ilvl="0" w:tplc="0EDA0DFA">
      <w:start w:val="1"/>
      <w:numFmt w:val="bullet"/>
      <w:lvlText w:val="•"/>
      <w:lvlJc w:val="left"/>
      <w:pPr>
        <w:tabs>
          <w:tab w:val="num" w:pos="720"/>
        </w:tabs>
        <w:ind w:left="720" w:hanging="360"/>
      </w:pPr>
      <w:rPr>
        <w:rFonts w:ascii="Arial" w:hAnsi="Arial" w:hint="default"/>
      </w:rPr>
    </w:lvl>
    <w:lvl w:ilvl="1" w:tplc="9CC0F98C" w:tentative="1">
      <w:start w:val="1"/>
      <w:numFmt w:val="bullet"/>
      <w:lvlText w:val="•"/>
      <w:lvlJc w:val="left"/>
      <w:pPr>
        <w:tabs>
          <w:tab w:val="num" w:pos="1440"/>
        </w:tabs>
        <w:ind w:left="1440" w:hanging="360"/>
      </w:pPr>
      <w:rPr>
        <w:rFonts w:ascii="Arial" w:hAnsi="Arial" w:hint="default"/>
      </w:rPr>
    </w:lvl>
    <w:lvl w:ilvl="2" w:tplc="21D8E56A" w:tentative="1">
      <w:start w:val="1"/>
      <w:numFmt w:val="bullet"/>
      <w:lvlText w:val="•"/>
      <w:lvlJc w:val="left"/>
      <w:pPr>
        <w:tabs>
          <w:tab w:val="num" w:pos="2160"/>
        </w:tabs>
        <w:ind w:left="2160" w:hanging="360"/>
      </w:pPr>
      <w:rPr>
        <w:rFonts w:ascii="Arial" w:hAnsi="Arial" w:hint="default"/>
      </w:rPr>
    </w:lvl>
    <w:lvl w:ilvl="3" w:tplc="A91413D8" w:tentative="1">
      <w:start w:val="1"/>
      <w:numFmt w:val="bullet"/>
      <w:lvlText w:val="•"/>
      <w:lvlJc w:val="left"/>
      <w:pPr>
        <w:tabs>
          <w:tab w:val="num" w:pos="2880"/>
        </w:tabs>
        <w:ind w:left="2880" w:hanging="360"/>
      </w:pPr>
      <w:rPr>
        <w:rFonts w:ascii="Arial" w:hAnsi="Arial" w:hint="default"/>
      </w:rPr>
    </w:lvl>
    <w:lvl w:ilvl="4" w:tplc="95E05D12" w:tentative="1">
      <w:start w:val="1"/>
      <w:numFmt w:val="bullet"/>
      <w:lvlText w:val="•"/>
      <w:lvlJc w:val="left"/>
      <w:pPr>
        <w:tabs>
          <w:tab w:val="num" w:pos="3600"/>
        </w:tabs>
        <w:ind w:left="3600" w:hanging="360"/>
      </w:pPr>
      <w:rPr>
        <w:rFonts w:ascii="Arial" w:hAnsi="Arial" w:hint="default"/>
      </w:rPr>
    </w:lvl>
    <w:lvl w:ilvl="5" w:tplc="0CD6CE96" w:tentative="1">
      <w:start w:val="1"/>
      <w:numFmt w:val="bullet"/>
      <w:lvlText w:val="•"/>
      <w:lvlJc w:val="left"/>
      <w:pPr>
        <w:tabs>
          <w:tab w:val="num" w:pos="4320"/>
        </w:tabs>
        <w:ind w:left="4320" w:hanging="360"/>
      </w:pPr>
      <w:rPr>
        <w:rFonts w:ascii="Arial" w:hAnsi="Arial" w:hint="default"/>
      </w:rPr>
    </w:lvl>
    <w:lvl w:ilvl="6" w:tplc="F85A481A" w:tentative="1">
      <w:start w:val="1"/>
      <w:numFmt w:val="bullet"/>
      <w:lvlText w:val="•"/>
      <w:lvlJc w:val="left"/>
      <w:pPr>
        <w:tabs>
          <w:tab w:val="num" w:pos="5040"/>
        </w:tabs>
        <w:ind w:left="5040" w:hanging="360"/>
      </w:pPr>
      <w:rPr>
        <w:rFonts w:ascii="Arial" w:hAnsi="Arial" w:hint="default"/>
      </w:rPr>
    </w:lvl>
    <w:lvl w:ilvl="7" w:tplc="79567AD4" w:tentative="1">
      <w:start w:val="1"/>
      <w:numFmt w:val="bullet"/>
      <w:lvlText w:val="•"/>
      <w:lvlJc w:val="left"/>
      <w:pPr>
        <w:tabs>
          <w:tab w:val="num" w:pos="5760"/>
        </w:tabs>
        <w:ind w:left="5760" w:hanging="360"/>
      </w:pPr>
      <w:rPr>
        <w:rFonts w:ascii="Arial" w:hAnsi="Arial" w:hint="default"/>
      </w:rPr>
    </w:lvl>
    <w:lvl w:ilvl="8" w:tplc="BBF081D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730D"/>
    <w:rsid w:val="00035CFA"/>
    <w:rsid w:val="00047718"/>
    <w:rsid w:val="00091FE6"/>
    <w:rsid w:val="00155CA6"/>
    <w:rsid w:val="00502012"/>
    <w:rsid w:val="0065730D"/>
    <w:rsid w:val="006B2350"/>
    <w:rsid w:val="00884826"/>
    <w:rsid w:val="009753A8"/>
    <w:rsid w:val="00AE560C"/>
    <w:rsid w:val="00C00CED"/>
    <w:rsid w:val="00C678AB"/>
    <w:rsid w:val="00C71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B40"/>
    <w:pPr>
      <w:adjustRightInd w:val="0"/>
      <w:snapToGrid w:val="0"/>
      <w:spacing w:line="240" w:lineRule="auto"/>
    </w:pPr>
    <w:rPr>
      <w:rFonts w:ascii="Tahoma" w:hAnsi="Tahoma"/>
    </w:rPr>
  </w:style>
  <w:style w:type="paragraph" w:styleId="1">
    <w:name w:val="heading 1"/>
    <w:basedOn w:val="a"/>
    <w:next w:val="a"/>
    <w:link w:val="1Char"/>
    <w:uiPriority w:val="9"/>
    <w:qFormat/>
    <w:rsid w:val="00C71B40"/>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1B40"/>
    <w:rPr>
      <w:rFonts w:ascii="Tahoma" w:hAnsi="Tahoma"/>
      <w:b/>
      <w:bCs/>
      <w:kern w:val="44"/>
      <w:sz w:val="44"/>
      <w:szCs w:val="44"/>
    </w:rPr>
  </w:style>
  <w:style w:type="paragraph" w:styleId="a3">
    <w:name w:val="Title"/>
    <w:basedOn w:val="a"/>
    <w:next w:val="a"/>
    <w:link w:val="Char"/>
    <w:uiPriority w:val="10"/>
    <w:qFormat/>
    <w:rsid w:val="00C71B4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C71B40"/>
    <w:rPr>
      <w:rFonts w:asciiTheme="majorHAnsi" w:eastAsia="宋体" w:hAnsiTheme="majorHAnsi" w:cstheme="majorBidi"/>
      <w:b/>
      <w:bCs/>
      <w:sz w:val="32"/>
      <w:szCs w:val="32"/>
    </w:rPr>
  </w:style>
  <w:style w:type="paragraph" w:styleId="a4">
    <w:name w:val="List Paragraph"/>
    <w:basedOn w:val="a"/>
    <w:uiPriority w:val="34"/>
    <w:qFormat/>
    <w:rsid w:val="00C71B40"/>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Balloon Text"/>
    <w:basedOn w:val="a"/>
    <w:link w:val="Char0"/>
    <w:uiPriority w:val="99"/>
    <w:semiHidden/>
    <w:unhideWhenUsed/>
    <w:rsid w:val="0065730D"/>
    <w:pPr>
      <w:spacing w:after="0"/>
    </w:pPr>
    <w:rPr>
      <w:sz w:val="18"/>
      <w:szCs w:val="18"/>
    </w:rPr>
  </w:style>
  <w:style w:type="character" w:customStyle="1" w:styleId="Char0">
    <w:name w:val="批注框文本 Char"/>
    <w:basedOn w:val="a0"/>
    <w:link w:val="a5"/>
    <w:uiPriority w:val="99"/>
    <w:semiHidden/>
    <w:rsid w:val="0065730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3505897">
      <w:bodyDiv w:val="1"/>
      <w:marLeft w:val="0"/>
      <w:marRight w:val="0"/>
      <w:marTop w:val="0"/>
      <w:marBottom w:val="0"/>
      <w:divBdr>
        <w:top w:val="none" w:sz="0" w:space="0" w:color="auto"/>
        <w:left w:val="none" w:sz="0" w:space="0" w:color="auto"/>
        <w:bottom w:val="none" w:sz="0" w:space="0" w:color="auto"/>
        <w:right w:val="none" w:sz="0" w:space="0" w:color="auto"/>
      </w:divBdr>
    </w:div>
    <w:div w:id="787773836">
      <w:bodyDiv w:val="1"/>
      <w:marLeft w:val="0"/>
      <w:marRight w:val="0"/>
      <w:marTop w:val="0"/>
      <w:marBottom w:val="0"/>
      <w:divBdr>
        <w:top w:val="none" w:sz="0" w:space="0" w:color="auto"/>
        <w:left w:val="none" w:sz="0" w:space="0" w:color="auto"/>
        <w:bottom w:val="none" w:sz="0" w:space="0" w:color="auto"/>
        <w:right w:val="none" w:sz="0" w:space="0" w:color="auto"/>
      </w:divBdr>
      <w:divsChild>
        <w:div w:id="1942957160">
          <w:marLeft w:val="360"/>
          <w:marRight w:val="0"/>
          <w:marTop w:val="200"/>
          <w:marBottom w:val="0"/>
          <w:divBdr>
            <w:top w:val="none" w:sz="0" w:space="0" w:color="auto"/>
            <w:left w:val="none" w:sz="0" w:space="0" w:color="auto"/>
            <w:bottom w:val="none" w:sz="0" w:space="0" w:color="auto"/>
            <w:right w:val="none" w:sz="0" w:space="0" w:color="auto"/>
          </w:divBdr>
        </w:div>
      </w:divsChild>
    </w:div>
    <w:div w:id="1901940576">
      <w:bodyDiv w:val="1"/>
      <w:marLeft w:val="0"/>
      <w:marRight w:val="0"/>
      <w:marTop w:val="0"/>
      <w:marBottom w:val="0"/>
      <w:divBdr>
        <w:top w:val="none" w:sz="0" w:space="0" w:color="auto"/>
        <w:left w:val="none" w:sz="0" w:space="0" w:color="auto"/>
        <w:bottom w:val="none" w:sz="0" w:space="0" w:color="auto"/>
        <w:right w:val="none" w:sz="0" w:space="0" w:color="auto"/>
      </w:divBdr>
      <w:divsChild>
        <w:div w:id="19724440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Century Gothic"/>
        <a:ea typeface="幼圆"/>
        <a:cs typeface=""/>
      </a:majorFont>
      <a:minorFont>
        <a:latin typeface="Century Gothic"/>
        <a:ea typeface="幼圆"/>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yelandiewu</dc:creator>
  <cp:lastModifiedBy>yelandiewu</cp:lastModifiedBy>
  <cp:revision>4</cp:revision>
  <dcterms:created xsi:type="dcterms:W3CDTF">2022-06-07T06:03:00Z</dcterms:created>
  <dcterms:modified xsi:type="dcterms:W3CDTF">2022-06-07T08:10:00Z</dcterms:modified>
</cp:coreProperties>
</file>